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765" w:rsidRDefault="001D473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rPr>
          <w:rFonts w:ascii="Arial" w:hAnsi="Arial" w:cs="Arial"/>
          <w:b/>
          <w:bCs/>
        </w:rPr>
        <w:t xml:space="preserve">69. Informations BBS Août 2019.Résumé par </w:t>
      </w:r>
      <w:proofErr w:type="spellStart"/>
      <w:r>
        <w:rPr>
          <w:rFonts w:ascii="Arial" w:hAnsi="Arial" w:cs="Arial"/>
          <w:b/>
          <w:bCs/>
        </w:rPr>
        <w:t>F.Lestel</w:t>
      </w:r>
      <w:proofErr w:type="spellEnd"/>
      <w:r>
        <w:rPr>
          <w:rFonts w:ascii="Arial" w:hAnsi="Arial" w:cs="Arial"/>
          <w:b/>
          <w:bCs/>
        </w:rPr>
        <w:t xml:space="preserve"> d’articles parus sur Internet ou dans la presse</w:t>
      </w:r>
    </w:p>
    <w:p w:rsidR="00AC6765" w:rsidRDefault="001D473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rPr>
          <w:rFonts w:ascii="Arial" w:hAnsi="Arial" w:cs="Arial"/>
          <w:i/>
          <w:iCs/>
          <w:w w:val="105"/>
          <w:sz w:val="20"/>
          <w:szCs w:val="20"/>
        </w:rPr>
        <w:t>Comme toujours, sous réserve d’éventuelles erreurs de l’article originel ou de la traduction.</w:t>
      </w:r>
    </w:p>
    <w:p w:rsidR="00AC6765" w:rsidRDefault="00AC6765">
      <w:pPr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</w:p>
    <w:p w:rsidR="00AC6765" w:rsidRDefault="001D47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fr-FR"/>
        </w:rPr>
        <w:t>1. COBBALT</w:t>
      </w:r>
    </w:p>
    <w:p w:rsidR="00AC6765" w:rsidRDefault="00AC6765">
      <w:pPr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</w:p>
    <w:p w:rsidR="00AC6765" w:rsidRDefault="001D47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fr-FR"/>
        </w:rPr>
        <w:t xml:space="preserve">La France va enfin démarrer son PROJET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fr-FR"/>
        </w:rPr>
        <w:t>EPIDEMILOGIQUE : la cohorte COBBALT 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fr-FR"/>
        </w:rPr>
        <w:t>Co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fr-FR"/>
        </w:rPr>
        <w:t xml:space="preserve">horte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fr-FR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fr-FR"/>
        </w:rPr>
        <w:t>ardet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fr-FR"/>
        </w:rPr>
        <w:t>-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fr-FR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fr-FR"/>
        </w:rPr>
        <w:t>iedl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fr-FR"/>
        </w:rPr>
        <w:t>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fr-FR"/>
        </w:rPr>
        <w:t>ström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fr-FR"/>
        </w:rPr>
        <w:t xml:space="preserve"> syndrome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fr-FR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fr-FR"/>
        </w:rPr>
        <w:t>ranslationnelle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fr-FR"/>
        </w:rPr>
        <w:t xml:space="preserve">). Inclut aussi une autre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fr-FR"/>
        </w:rPr>
        <w:t>ciliopathie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fr-FR"/>
        </w:rPr>
        <w:t xml:space="preserve"> très proche du BBS: Le syndrome d’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fr-FR"/>
        </w:rPr>
        <w:t>Alström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fr-FR"/>
        </w:rPr>
        <w:t xml:space="preserve">. Durée 10 ans à partir de 2020. </w:t>
      </w:r>
    </w:p>
    <w:p w:rsidR="00AC6765" w:rsidRPr="001D4737" w:rsidRDefault="001D4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 xml:space="preserve">Nota: il existe depuis quelques années en Europe un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groupe de recherche commun EURO-WABB (Wolfram-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Alström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Bardet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Biedl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):</w:t>
      </w:r>
      <w:hyperlink r:id="rId4">
        <w:r>
          <w:rPr>
            <w:rStyle w:val="LienInternet"/>
            <w:rFonts w:ascii="Arial" w:eastAsia="Times New Roman" w:hAnsi="Arial" w:cs="Arial"/>
            <w:color w:val="000000"/>
            <w:sz w:val="20"/>
            <w:szCs w:val="20"/>
            <w:shd w:val="clear" w:color="auto" w:fill="FFFFFF"/>
            <w:lang w:eastAsia="fr-FR"/>
          </w:rPr>
          <w:t>http://euro-wabb.org/</w:t>
        </w:r>
      </w:hyperlink>
    </w:p>
    <w:p w:rsidR="00AC6765" w:rsidRDefault="00AC6765">
      <w:pPr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</w:p>
    <w:p w:rsidR="00AC6765" w:rsidRDefault="00AC67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:rsidR="00AC6765" w:rsidRDefault="001D4737">
      <w:pPr>
        <w:spacing w:after="0" w:line="240" w:lineRule="auto"/>
        <w:rPr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fr-FR"/>
        </w:rPr>
        <w:t xml:space="preserve">2. Implants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fr-FR"/>
        </w:rPr>
        <w:t>rétiniens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pour ceux qui ont une vue nulle ou perception de la lumière).</w:t>
      </w:r>
    </w:p>
    <w:p w:rsidR="00AC6765" w:rsidRDefault="00AC67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:rsidR="00AC6765" w:rsidRDefault="001D4737">
      <w:pPr>
        <w:spacing w:after="0" w:line="240" w:lineRule="auto"/>
        <w:rPr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Il en existe plusieurs types.</w:t>
      </w:r>
    </w:p>
    <w:p w:rsidR="00AC6765" w:rsidRDefault="00AC67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:rsidR="00AC6765" w:rsidRDefault="001D4737">
      <w:pPr>
        <w:spacing w:after="0" w:line="240" w:lineRule="auto"/>
        <w:rPr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- Pour l’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implant épi-rétinien ARGUS2, il y avait en France, à septembre 2018, 36 patients qui ont été implantés sur les hôpitaux de Paris, Strasbourg et Bordeaux.</w:t>
      </w:r>
    </w:p>
    <w:p w:rsidR="00AC6765" w:rsidRDefault="00AC67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:rsidR="00AC6765" w:rsidRDefault="001D4737">
      <w:pPr>
        <w:spacing w:after="0" w:line="240" w:lineRule="auto"/>
        <w:rPr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 xml:space="preserve">- L’implant allemand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Retina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-Implant était également en phase d’essai, il avait été financé pour impla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 xml:space="preserve">nter 40 personnes entre le CHU de Poitiers et celui de Montpellier. Il n’y en a eu que deux car la société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Retina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 xml:space="preserve"> Implant a été dissoute en Mars 2019, car les résultats étaient moins prometteurs qu’espérés et qu’il y avait beaucoup de freins de la part des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 xml:space="preserve"> agences européennes.</w:t>
      </w:r>
    </w:p>
    <w:p w:rsidR="00AC6765" w:rsidRDefault="00AC6765">
      <w:pPr>
        <w:spacing w:after="0" w:line="240" w:lineRule="auto"/>
        <w:rPr>
          <w:lang w:eastAsia="fr-FR"/>
        </w:rPr>
      </w:pPr>
      <w:hyperlink r:id="rId5">
        <w:r w:rsidR="001D4737">
          <w:rPr>
            <w:rStyle w:val="LienInternet"/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fr-FR"/>
          </w:rPr>
          <w:t>https://www.midilibre.fr/2019/05/26/montpelllier-la-retine-artificielle-en-suspens,8221757.php</w:t>
        </w:r>
      </w:hyperlink>
    </w:p>
    <w:p w:rsidR="00AC6765" w:rsidRDefault="00AC67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:rsidR="00AC6765" w:rsidRDefault="00AC67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:rsidR="00AC6765" w:rsidRDefault="001D4737">
      <w:pPr>
        <w:spacing w:after="0" w:line="240" w:lineRule="auto"/>
        <w:rPr>
          <w:b/>
          <w:bCs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fr-FR"/>
        </w:rPr>
        <w:t>3.  S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eastAsia="fr-FR"/>
        </w:rPr>
        <w:t>etmelanotide</w:t>
      </w:r>
      <w:proofErr w:type="spellEnd"/>
    </w:p>
    <w:p w:rsidR="00AC6765" w:rsidRDefault="00AC67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:rsidR="00AC6765" w:rsidRDefault="001D4737">
      <w:pPr>
        <w:spacing w:after="0" w:line="240" w:lineRule="auto"/>
        <w:rPr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 xml:space="preserve">On en avait déjà parlé au congrès BBS de Salt Lake City en juillet 2018. C’est un médicament (peptide) contre l’obésité développé par le laboratoire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Rhythm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 xml:space="preserve"> Pharmaceuticals. Les essais de phase I et II ont déjà eu lieu aux USA et la phase III devait démarre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r fin 2018. Elle inclura des patients en Europe car l’agence Européenne des médicaments pour maladies rares a donné son accord en Juillet 2019.</w:t>
      </w:r>
    </w:p>
    <w:p w:rsidR="00AC6765" w:rsidRDefault="00AC67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:rsidR="00AC6765" w:rsidRDefault="001D4737">
      <w:pPr>
        <w:spacing w:after="0" w:line="240" w:lineRule="auto"/>
        <w:rPr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 xml:space="preserve">Un article est disponible sur le site de RHYTHM PHARMA. Voici la traduction Google : </w:t>
      </w:r>
      <w:hyperlink r:id="rId6">
        <w:r>
          <w:rPr>
            <w:rStyle w:val="LienInternet"/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fr-FR"/>
          </w:rPr>
          <w:t>https://translate.google.com/translate</w:t>
        </w:r>
        <w:r>
          <w:rPr>
            <w:rStyle w:val="LienInternet"/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fr-FR"/>
          </w:rPr>
          <w:t>?hl=fr&amp;sl=en&amp;u=https://www.rhythmtx.com/news-resources/press-releases/rhythm-expands-phase-2-clinical-trials-of-setmelanotide-to-the-treatment-of-bardet-biedl-syndrome-obesity/&amp;prev=search</w:t>
        </w:r>
      </w:hyperlink>
    </w:p>
    <w:p w:rsidR="00AC6765" w:rsidRDefault="00AC67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:rsidR="00AC6765" w:rsidRDefault="001D4737">
      <w:pPr>
        <w:spacing w:after="0" w:line="240" w:lineRule="auto"/>
        <w:rPr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 xml:space="preserve">Ou pour ceux qui lisent l’anglais : </w:t>
      </w:r>
      <w:hyperlink r:id="rId7">
        <w:r>
          <w:rPr>
            <w:rStyle w:val="LienInternet"/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fr-FR"/>
          </w:rPr>
          <w:t>https://www.rhythmtx.com/</w:t>
        </w:r>
      </w:hyperlink>
    </w:p>
    <w:p w:rsidR="00AC6765" w:rsidRDefault="00AC67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:rsidR="00AC6765" w:rsidRDefault="00AC67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:rsidR="00AC6765" w:rsidRDefault="00AC67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:rsidR="00AC6765" w:rsidRPr="001D4737" w:rsidRDefault="00AC67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fr-FR"/>
        </w:rPr>
      </w:pPr>
    </w:p>
    <w:p w:rsidR="00AC6765" w:rsidRPr="001D4737" w:rsidRDefault="00AC67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fr-FR"/>
        </w:rPr>
      </w:pPr>
    </w:p>
    <w:p w:rsidR="00AC6765" w:rsidRPr="001D4737" w:rsidRDefault="00AC67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fr-FR"/>
        </w:rPr>
      </w:pPr>
    </w:p>
    <w:p w:rsidR="00AC6765" w:rsidRPr="001D4737" w:rsidRDefault="00AC67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fr-FR"/>
        </w:rPr>
      </w:pPr>
    </w:p>
    <w:p w:rsidR="00AC6765" w:rsidRPr="001D4737" w:rsidRDefault="00AC67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fr-FR"/>
        </w:rPr>
      </w:pPr>
    </w:p>
    <w:p w:rsidR="00AC6765" w:rsidRPr="001D4737" w:rsidRDefault="00AC67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fr-FR"/>
        </w:rPr>
        <w:sectPr w:rsidR="00AC6765" w:rsidRPr="001D4737">
          <w:pgSz w:w="11906" w:h="16838"/>
          <w:pgMar w:top="1417" w:right="1417" w:bottom="1417" w:left="1417" w:header="0" w:footer="0" w:gutter="0"/>
          <w:cols w:space="720"/>
          <w:formProt w:val="0"/>
          <w:docGrid w:linePitch="360" w:charSpace="4096"/>
        </w:sectPr>
      </w:pPr>
    </w:p>
    <w:p w:rsidR="00AC6765" w:rsidRPr="001D4737" w:rsidRDefault="001D473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en-US"/>
        </w:rPr>
      </w:pPr>
      <w:r>
        <w:rPr>
          <w:rFonts w:ascii="Arial" w:hAnsi="Arial" w:cs="Arial"/>
          <w:b/>
          <w:bCs/>
          <w:lang w:val="en-US"/>
        </w:rPr>
        <w:lastRenderedPageBreak/>
        <w:t xml:space="preserve">69 – Information BBS August 2019. Summary by </w:t>
      </w:r>
      <w:proofErr w:type="spellStart"/>
      <w:r>
        <w:rPr>
          <w:rFonts w:ascii="Arial" w:hAnsi="Arial" w:cs="Arial"/>
          <w:b/>
          <w:bCs/>
          <w:lang w:val="en-US"/>
        </w:rPr>
        <w:t>F.Lestel</w:t>
      </w:r>
      <w:proofErr w:type="spellEnd"/>
      <w:r>
        <w:rPr>
          <w:rFonts w:ascii="Arial" w:hAnsi="Arial" w:cs="Arial"/>
          <w:b/>
          <w:bCs/>
          <w:lang w:val="en-US"/>
        </w:rPr>
        <w:t xml:space="preserve"> of articles from the Internet or press releases.</w:t>
      </w:r>
    </w:p>
    <w:p w:rsidR="00AC6765" w:rsidRPr="001D4737" w:rsidRDefault="001D473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lang w:val="en-US"/>
        </w:rPr>
      </w:pPr>
      <w:proofErr w:type="gramStart"/>
      <w:r>
        <w:rPr>
          <w:rFonts w:ascii="Arial" w:hAnsi="Arial" w:cs="Arial"/>
          <w:i/>
          <w:iCs/>
          <w:lang w:val="en-US"/>
        </w:rPr>
        <w:t xml:space="preserve">As usual, without guarantee of possible mistakes in the </w:t>
      </w:r>
      <w:r>
        <w:rPr>
          <w:rFonts w:ascii="Arial" w:hAnsi="Arial" w:cs="Arial"/>
          <w:i/>
          <w:iCs/>
          <w:lang w:val="en-US"/>
        </w:rPr>
        <w:t>original article or in the translation</w:t>
      </w:r>
      <w:r>
        <w:rPr>
          <w:rFonts w:ascii="Arial" w:hAnsi="Arial" w:cs="Arial"/>
          <w:lang w:val="en-US"/>
        </w:rPr>
        <w:t>.</w:t>
      </w:r>
      <w:proofErr w:type="gramEnd"/>
    </w:p>
    <w:p w:rsidR="00AC6765" w:rsidRDefault="00AC67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fr-FR"/>
        </w:rPr>
      </w:pPr>
    </w:p>
    <w:p w:rsidR="00AC6765" w:rsidRDefault="001D47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en-US" w:eastAsia="fr-FR"/>
        </w:rPr>
        <w:t>1. COBBALT</w:t>
      </w:r>
    </w:p>
    <w:p w:rsidR="00AC6765" w:rsidRPr="001D4737" w:rsidRDefault="00AC6765">
      <w:pPr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</w:p>
    <w:p w:rsidR="00AC6765" w:rsidRDefault="001D47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 w:eastAsia="fr-FR"/>
        </w:rPr>
        <w:t xml:space="preserve">France will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 w:eastAsia="fr-FR"/>
        </w:rPr>
        <w:t>endly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 w:eastAsia="fr-FR"/>
        </w:rPr>
        <w:t xml:space="preserve"> start its EPIDEMILOGIC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 w:eastAsia="fr-FR"/>
        </w:rPr>
        <w:t>PROJECT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 w:eastAsia="fr-FR"/>
        </w:rPr>
        <w:t xml:space="preserve"> the COBBALT cohort (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val="en-US" w:eastAsia="fr-FR"/>
        </w:rPr>
        <w:t>Co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 w:eastAsia="fr-FR"/>
        </w:rPr>
        <w:t>horte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val="en-US" w:eastAsia="fr-FR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 w:eastAsia="fr-FR"/>
        </w:rPr>
        <w:t>ardet-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val="en-US" w:eastAsia="fr-FR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 w:eastAsia="fr-FR"/>
        </w:rPr>
        <w:t>iedl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val="en-US" w:eastAsia="fr-FR"/>
        </w:rPr>
        <w:t>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 w:eastAsia="fr-FR"/>
        </w:rPr>
        <w:t>ström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 w:eastAsia="fr-FR"/>
        </w:rPr>
        <w:t xml:space="preserve"> syndrome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val="en-US" w:eastAsia="fr-FR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 w:eastAsia="fr-FR"/>
        </w:rPr>
        <w:t>ranslationnelle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 w:eastAsia="fr-FR"/>
        </w:rPr>
        <w:t xml:space="preserve">).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 w:eastAsia="fr-FR"/>
        </w:rPr>
        <w:t xml:space="preserve">Includes another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 w:eastAsia="fr-FR"/>
        </w:rPr>
        <w:t>ciliopathy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 w:eastAsia="fr-FR"/>
        </w:rPr>
        <w:t xml:space="preserve"> very close to BBS: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 w:eastAsia="fr-FR"/>
        </w:rPr>
        <w:t>Alström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 w:eastAsia="fr-FR"/>
        </w:rPr>
        <w:t xml:space="preserve"> syndrome.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 w:eastAsia="fr-F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 w:eastAsia="fr-FR"/>
        </w:rPr>
        <w:t>Duration 10 years from 2020 onwards.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 w:eastAsia="fr-FR"/>
        </w:rPr>
        <w:t xml:space="preserve"> </w:t>
      </w:r>
    </w:p>
    <w:p w:rsidR="00AC6765" w:rsidRDefault="001D4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fr-FR"/>
        </w:rPr>
        <w:t>Note: there has been for several years in Europe a common group of research EURO-WABB (Wolfram-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fr-FR"/>
        </w:rPr>
        <w:t>Alström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fr-FR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fr-FR"/>
        </w:rPr>
        <w:t>Bardet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fr-FR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fr-FR"/>
        </w:rPr>
        <w:t>Biedl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fr-FR"/>
        </w:rPr>
        <w:t>):</w:t>
      </w:r>
      <w:hyperlink r:id="rId8">
        <w:r>
          <w:rPr>
            <w:rStyle w:val="LienInternet"/>
            <w:rFonts w:ascii="Arial" w:eastAsia="Times New Roman" w:hAnsi="Arial" w:cs="Arial"/>
            <w:color w:val="000000"/>
            <w:sz w:val="20"/>
            <w:szCs w:val="20"/>
            <w:shd w:val="clear" w:color="auto" w:fill="FFFFFF"/>
            <w:lang w:val="en-US" w:eastAsia="fr-FR"/>
          </w:rPr>
          <w:t>http://euro-wabb.org/</w:t>
        </w:r>
      </w:hyperlink>
    </w:p>
    <w:p w:rsidR="00AC6765" w:rsidRPr="001D4737" w:rsidRDefault="00AC6765">
      <w:pPr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</w:p>
    <w:p w:rsidR="00AC6765" w:rsidRPr="001D4737" w:rsidRDefault="00AC67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/>
        </w:rPr>
      </w:pPr>
    </w:p>
    <w:p w:rsidR="00AC6765" w:rsidRDefault="001D4737">
      <w:pPr>
        <w:spacing w:after="0" w:line="240" w:lineRule="auto"/>
        <w:rPr>
          <w:lang w:val="en-US" w:eastAsia="fr-F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eastAsia="fr-FR"/>
        </w:rPr>
        <w:t xml:space="preserve">2. Retinal Implants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fr-FR"/>
        </w:rPr>
        <w:t>(for those having a zero vision or light perception only).</w:t>
      </w:r>
    </w:p>
    <w:p w:rsidR="00AC6765" w:rsidRPr="001D4737" w:rsidRDefault="00AC67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/>
        </w:rPr>
      </w:pPr>
    </w:p>
    <w:p w:rsidR="00AC6765" w:rsidRDefault="001D4737">
      <w:pPr>
        <w:spacing w:after="0" w:line="240" w:lineRule="auto"/>
        <w:rPr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fr-FR"/>
        </w:rPr>
        <w:t>There are several types.</w:t>
      </w:r>
    </w:p>
    <w:p w:rsidR="00AC6765" w:rsidRPr="001D4737" w:rsidRDefault="00AC67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/>
        </w:rPr>
      </w:pPr>
    </w:p>
    <w:p w:rsidR="00AC6765" w:rsidRDefault="001D4737">
      <w:pPr>
        <w:spacing w:after="0" w:line="240" w:lineRule="auto"/>
        <w:rPr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fr-FR"/>
        </w:rPr>
        <w:t xml:space="preserve">- For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fr-FR"/>
        </w:rPr>
        <w:t>theepi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fr-FR"/>
        </w:rPr>
        <w:t xml:space="preserve">-retinal implant ARGUS2, there was in France,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fr-FR"/>
        </w:rPr>
        <w:t>inSeptember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fr-FR"/>
        </w:rPr>
        <w:t xml:space="preserve"> 2018, 36 patients implanted so far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fr-FR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fr-FR"/>
        </w:rPr>
        <w:t>thehospitalsof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fr-FR"/>
        </w:rPr>
        <w:t xml:space="preserve"> Paris, Strasbourg and Bordeaux.</w:t>
      </w:r>
    </w:p>
    <w:p w:rsidR="00AC6765" w:rsidRPr="001D4737" w:rsidRDefault="00AC67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/>
        </w:rPr>
      </w:pPr>
    </w:p>
    <w:p w:rsidR="00AC6765" w:rsidRDefault="001D4737">
      <w:pPr>
        <w:spacing w:after="0" w:line="240" w:lineRule="auto"/>
        <w:rPr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fr-FR"/>
        </w:rPr>
        <w:t xml:space="preserve">- The German Retina-Implant was also under trial phase, 40 persons were financed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fr-FR"/>
        </w:rPr>
        <w:t>over  Poitiers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fr-FR"/>
        </w:rPr>
        <w:t xml:space="preserve"> and Montpellier hospitals. Indeed only two were implanted as the Retina Implant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fr-FR"/>
        </w:rPr>
        <w:t>company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fr-FR"/>
        </w:rPr>
        <w:t xml:space="preserve"> has closed in March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fr-FR"/>
        </w:rPr>
        <w:t>2019, as the results were less than expected and the European health agencies were impeding the development.</w:t>
      </w:r>
    </w:p>
    <w:p w:rsidR="00AC6765" w:rsidRDefault="00AC67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/>
        </w:rPr>
      </w:pPr>
    </w:p>
    <w:p w:rsidR="00AC6765" w:rsidRPr="001D4737" w:rsidRDefault="00AC67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/>
        </w:rPr>
      </w:pPr>
    </w:p>
    <w:p w:rsidR="00AC6765" w:rsidRDefault="001D4737">
      <w:pPr>
        <w:spacing w:after="0" w:line="240" w:lineRule="auto"/>
        <w:rPr>
          <w:b/>
          <w:bCs/>
          <w:lang w:val="en-US" w:eastAsia="fr-F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eastAsia="fr-FR"/>
        </w:rPr>
        <w:t xml:space="preserve">3.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eastAsia="fr-FR"/>
        </w:rPr>
        <w:t>Setmelanotide</w:t>
      </w:r>
      <w:proofErr w:type="spellEnd"/>
    </w:p>
    <w:p w:rsidR="00AC6765" w:rsidRDefault="00AC67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:rsidR="00AC6765" w:rsidRPr="001D4737" w:rsidRDefault="001D4737">
      <w:pPr>
        <w:spacing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fr-FR"/>
        </w:rPr>
        <w:t xml:space="preserve">We already talked about it during BBS congress of Salt Lake City in July 2018. It is a drug (peptide)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fr-FR"/>
        </w:rPr>
        <w:t>againstobesitydevelopedb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fr-FR"/>
        </w:rPr>
        <w:t>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fr-FR"/>
        </w:rPr>
        <w:t>theRhythm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fr-FR"/>
        </w:rPr>
        <w:t xml:space="preserve"> Pharmaceuticals lab. Phase I and II trials have already taken place in the USA and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fr-FR"/>
        </w:rPr>
        <w:t>phase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fr-FR"/>
        </w:rPr>
        <w:t xml:space="preserve"> III should have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fr-FR"/>
        </w:rPr>
        <w:t>startedend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fr-FR"/>
        </w:rPr>
        <w:t xml:space="preserve"> of 2018. It will include some patients in Europe as the </w:t>
      </w:r>
      <w:r w:rsidRPr="001D4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European Medicines Agency’s (EMA’s) Committee for Orphan Medicinal Produ</w:t>
      </w:r>
      <w:r w:rsidRPr="001D4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cts (COMP</w:t>
      </w:r>
      <w:proofErr w:type="gramStart"/>
      <w:r w:rsidRPr="001D4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fr-FR"/>
        </w:rPr>
        <w:t>gave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fr-FR"/>
        </w:rPr>
        <w:t xml:space="preserve"> a go-ahead in July 2019.</w:t>
      </w:r>
    </w:p>
    <w:p w:rsidR="00AC6765" w:rsidRPr="001D4737" w:rsidRDefault="00AC67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/>
        </w:rPr>
      </w:pPr>
    </w:p>
    <w:p w:rsidR="00AC6765" w:rsidRPr="001D4737" w:rsidRDefault="001D4737">
      <w:pPr>
        <w:spacing w:after="0" w:line="240" w:lineRule="auto"/>
        <w:rPr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fr-FR"/>
        </w:rPr>
        <w:t xml:space="preserve">This is explained on the website of RHYTHM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fr-FR"/>
        </w:rPr>
        <w:t>PHARMA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fr-FR"/>
        </w:rPr>
        <w:t xml:space="preserve"> </w:t>
      </w:r>
      <w:hyperlink r:id="rId9">
        <w:r>
          <w:rPr>
            <w:rStyle w:val="LienInternet"/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val="en-US" w:eastAsia="fr-FR"/>
          </w:rPr>
          <w:t>https://www.rhythmtx.com/</w:t>
        </w:r>
      </w:hyperlink>
    </w:p>
    <w:p w:rsidR="00AC6765" w:rsidRPr="001D4737" w:rsidRDefault="00AC67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/>
        </w:rPr>
      </w:pPr>
    </w:p>
    <w:p w:rsidR="00AC6765" w:rsidRPr="001D4737" w:rsidRDefault="00AC67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/>
        </w:rPr>
      </w:pPr>
    </w:p>
    <w:p w:rsidR="00AC6765" w:rsidRPr="001D4737" w:rsidRDefault="00AC67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/>
        </w:rPr>
      </w:pPr>
    </w:p>
    <w:p w:rsidR="00AC6765" w:rsidRPr="001D4737" w:rsidRDefault="00AC67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/>
        </w:rPr>
      </w:pPr>
    </w:p>
    <w:p w:rsidR="00AC6765" w:rsidRDefault="00AC67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val="en-GB" w:eastAsia="fr-FR"/>
        </w:rPr>
      </w:pPr>
    </w:p>
    <w:sectPr w:rsidR="00AC6765" w:rsidSect="00AC6765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6765"/>
    <w:rsid w:val="001D4737"/>
    <w:rsid w:val="00AC6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765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gmail-resulturllong">
    <w:name w:val="gmail-result__url__long"/>
    <w:basedOn w:val="Policepardfaut"/>
    <w:qFormat/>
    <w:rsid w:val="004F5FDD"/>
  </w:style>
  <w:style w:type="character" w:customStyle="1" w:styleId="LienInternet">
    <w:name w:val="Lien Internet"/>
    <w:basedOn w:val="Policepardfaut"/>
    <w:uiPriority w:val="99"/>
    <w:unhideWhenUsed/>
    <w:rsid w:val="00CB5C72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qFormat/>
    <w:rsid w:val="00CB5C72"/>
    <w:rPr>
      <w:color w:val="605E5C"/>
      <w:shd w:val="clear" w:color="auto" w:fill="E1DFDD"/>
    </w:rPr>
  </w:style>
  <w:style w:type="character" w:customStyle="1" w:styleId="ListLabel1">
    <w:name w:val="ListLabel 1"/>
    <w:qFormat/>
    <w:rsid w:val="00AC6765"/>
    <w:rPr>
      <w:rFonts w:ascii="Arial" w:eastAsia="Times New Roman" w:hAnsi="Arial" w:cs="Arial"/>
      <w:sz w:val="20"/>
      <w:szCs w:val="20"/>
      <w:shd w:val="clear" w:color="auto" w:fill="FFFFFF"/>
      <w:lang w:eastAsia="fr-FR"/>
    </w:rPr>
  </w:style>
  <w:style w:type="character" w:customStyle="1" w:styleId="ListLabel2">
    <w:name w:val="ListLabel 2"/>
    <w:qFormat/>
    <w:rsid w:val="00AC6765"/>
    <w:rPr>
      <w:rFonts w:ascii="Arial" w:eastAsia="Times New Roman" w:hAnsi="Arial" w:cs="Arial"/>
      <w:sz w:val="20"/>
      <w:szCs w:val="20"/>
      <w:shd w:val="clear" w:color="auto" w:fill="FFFFFF"/>
      <w:lang w:val="en-GB" w:eastAsia="fr-FR"/>
    </w:rPr>
  </w:style>
  <w:style w:type="paragraph" w:styleId="Titre">
    <w:name w:val="Title"/>
    <w:basedOn w:val="Normal"/>
    <w:next w:val="Corpsdetexte"/>
    <w:qFormat/>
    <w:rsid w:val="00AC6765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rsid w:val="00AC6765"/>
    <w:pPr>
      <w:spacing w:after="140" w:line="276" w:lineRule="auto"/>
    </w:pPr>
  </w:style>
  <w:style w:type="paragraph" w:styleId="Liste">
    <w:name w:val="List"/>
    <w:basedOn w:val="Corpsdetexte"/>
    <w:rsid w:val="00AC6765"/>
    <w:rPr>
      <w:rFonts w:cs="Lohit Devanagari"/>
    </w:rPr>
  </w:style>
  <w:style w:type="paragraph" w:customStyle="1" w:styleId="Caption">
    <w:name w:val="Caption"/>
    <w:basedOn w:val="Normal"/>
    <w:qFormat/>
    <w:rsid w:val="00AC6765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rsid w:val="00AC6765"/>
    <w:pPr>
      <w:suppressLineNumbers/>
    </w:pPr>
    <w:rPr>
      <w:rFonts w:cs="Lohit Devanaga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o-wabb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rhythmtx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ranslate.google.com/translate?hl=fr&amp;sl=en&amp;u=https://www.rhythmtx.com/news-resources/press-releases/rhythm-expands-phase-2-clinical-trials-of-setmelanotide-to-the-treatment-of-bardet-biedl-syndrome-obesity/&amp;prev=search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midilibre.fr/2019/05/26/montpelllier-la-retine-artificielle-en-suspens,8221757.php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euro-wabb.org/" TargetMode="External"/><Relationship Id="rId9" Type="http://schemas.openxmlformats.org/officeDocument/2006/relationships/hyperlink" Target="https://www.rhythmtx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3690</Characters>
  <Application>Microsoft Office Word</Application>
  <DocSecurity>0</DocSecurity>
  <Lines>30</Lines>
  <Paragraphs>8</Paragraphs>
  <ScaleCrop>false</ScaleCrop>
  <Company/>
  <LinksUpToDate>false</LinksUpToDate>
  <CharactersWithSpaces>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</dc:creator>
  <cp:lastModifiedBy>Véronique Heloir</cp:lastModifiedBy>
  <cp:revision>2</cp:revision>
  <dcterms:created xsi:type="dcterms:W3CDTF">2021-01-04T09:05:00Z</dcterms:created>
  <dcterms:modified xsi:type="dcterms:W3CDTF">2021-01-04T09:05:00Z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